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F1" w:rsidRDefault="004017F1" w:rsidP="00DC5B4A">
      <w:pPr>
        <w:spacing w:after="5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:rsidR="00DC5B4A" w:rsidRDefault="00DC5B4A" w:rsidP="00DC5B4A">
      <w:pPr>
        <w:spacing w:after="50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b/>
          <w:noProof/>
          <w:color w:val="auto"/>
          <w:sz w:val="22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lang w:eastAsia="en-US"/>
        </w:rPr>
      </w:pPr>
      <w:r w:rsidRPr="00DC5B4A">
        <w:rPr>
          <w:rFonts w:ascii="Calibri" w:eastAsia="Times New Roman" w:hAnsi="Calibri" w:cs="Calibri"/>
          <w:b/>
          <w:color w:val="auto"/>
          <w:lang w:eastAsia="en-US"/>
        </w:rPr>
        <w:t xml:space="preserve">Совет депутатов Малоивановского сельского поселения </w:t>
      </w: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муниципального района Волгоградской области </w:t>
      </w:r>
    </w:p>
    <w:p w:rsidR="00DC5B4A" w:rsidRPr="00DC5B4A" w:rsidRDefault="00DC5B4A" w:rsidP="00DC5B4A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2"/>
          <w:lang w:eastAsia="en-US"/>
        </w:rPr>
      </w:pP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404023, с. </w:t>
      </w:r>
      <w:r w:rsidRPr="00DC5B4A">
        <w:rPr>
          <w:rFonts w:ascii="Calibri" w:eastAsia="Times New Roman" w:hAnsi="Calibri" w:cs="Calibri"/>
          <w:bCs/>
          <w:color w:val="auto"/>
          <w:sz w:val="22"/>
          <w:lang w:eastAsia="en-US"/>
        </w:rPr>
        <w:t xml:space="preserve">Малая Ивановка </w:t>
      </w:r>
      <w:r w:rsidRPr="00DC5B4A">
        <w:rPr>
          <w:rFonts w:ascii="Calibri" w:eastAsia="Times New Roman" w:hAnsi="Calibri" w:cs="Calibri"/>
          <w:color w:val="auto"/>
          <w:sz w:val="22"/>
          <w:lang w:eastAsia="en-US"/>
        </w:rPr>
        <w:t xml:space="preserve">Дубовского района Волгоградской области, тел./факс: (84458) 7-23-18, </w:t>
      </w:r>
    </w:p>
    <w:p w:rsidR="00DC5B4A" w:rsidRPr="003347FC" w:rsidRDefault="00DC5B4A" w:rsidP="00DC5B4A">
      <w:pPr>
        <w:pBdr>
          <w:bottom w:val="single" w:sz="8" w:space="2" w:color="000000"/>
        </w:pBdr>
        <w:spacing w:after="0" w:line="240" w:lineRule="auto"/>
        <w:ind w:left="0" w:firstLine="0"/>
        <w:jc w:val="center"/>
        <w:rPr>
          <w:rFonts w:ascii="Calibri" w:eastAsia="Times New Roman" w:hAnsi="Calibri" w:cs="Calibri"/>
          <w:color w:val="auto"/>
          <w:sz w:val="22"/>
          <w:u w:val="single"/>
          <w:lang w:val="en-US" w:eastAsia="en-US"/>
        </w:rPr>
      </w:pPr>
      <w:proofErr w:type="gramStart"/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e</w:t>
      </w:r>
      <w:r w:rsidRPr="003347FC">
        <w:rPr>
          <w:rFonts w:ascii="Calibri" w:eastAsia="Times New Roman" w:hAnsi="Calibri" w:cs="Calibri"/>
          <w:color w:val="auto"/>
          <w:sz w:val="22"/>
          <w:lang w:val="en-US" w:eastAsia="en-US"/>
        </w:rPr>
        <w:t>-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mail</w:t>
      </w:r>
      <w:proofErr w:type="gramEnd"/>
      <w:r w:rsidRPr="003347FC">
        <w:rPr>
          <w:rFonts w:ascii="Calibri" w:eastAsia="Times New Roman" w:hAnsi="Calibri" w:cs="Calibri"/>
          <w:color w:val="auto"/>
          <w:sz w:val="22"/>
          <w:lang w:val="en-US" w:eastAsia="en-US"/>
        </w:rPr>
        <w:t xml:space="preserve">: 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maIoivanovka</w:t>
      </w:r>
      <w:r w:rsidRPr="003347FC">
        <w:rPr>
          <w:rFonts w:ascii="Calibri" w:eastAsia="Times New Roman" w:hAnsi="Calibri" w:cs="Calibri"/>
          <w:color w:val="auto"/>
          <w:sz w:val="22"/>
          <w:lang w:val="en-US" w:eastAsia="en-US"/>
        </w:rPr>
        <w:t>@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yandex</w:t>
      </w:r>
      <w:r w:rsidRPr="003347FC">
        <w:rPr>
          <w:rFonts w:ascii="Calibri" w:eastAsia="Times New Roman" w:hAnsi="Calibri" w:cs="Calibri"/>
          <w:color w:val="auto"/>
          <w:sz w:val="22"/>
          <w:lang w:val="en-US" w:eastAsia="en-US"/>
        </w:rPr>
        <w:t>.</w:t>
      </w:r>
      <w:r w:rsidRPr="00DC5B4A">
        <w:rPr>
          <w:rFonts w:ascii="Calibri" w:eastAsia="Times New Roman" w:hAnsi="Calibri" w:cs="Calibri"/>
          <w:color w:val="auto"/>
          <w:sz w:val="22"/>
          <w:lang w:val="en-US" w:eastAsia="en-US"/>
        </w:rPr>
        <w:t>ru</w:t>
      </w:r>
    </w:p>
    <w:p w:rsidR="00CF5079" w:rsidRPr="003347FC" w:rsidRDefault="00CF5079" w:rsidP="003347FC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DC5B4A" w:rsidRPr="0086291A" w:rsidRDefault="00DC5B4A" w:rsidP="00DC5B4A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  <w:lang w:val="en-US" w:eastAsia="en-US"/>
        </w:rPr>
      </w:pPr>
      <w:r w:rsidRPr="00DC5B4A">
        <w:rPr>
          <w:rFonts w:asciiTheme="minorHAnsi" w:eastAsia="Times New Roman" w:hAnsiTheme="minorHAnsi" w:cstheme="minorHAnsi"/>
          <w:b/>
          <w:color w:val="auto"/>
          <w:szCs w:val="24"/>
          <w:lang w:eastAsia="en-US"/>
        </w:rPr>
        <w:t>РЕШЕНИЕ</w:t>
      </w:r>
      <w:r w:rsidR="003347FC" w:rsidRPr="0086291A">
        <w:rPr>
          <w:rFonts w:asciiTheme="minorHAnsi" w:eastAsia="Times New Roman" w:hAnsiTheme="minorHAnsi" w:cstheme="minorHAnsi"/>
          <w:b/>
          <w:color w:val="auto"/>
          <w:szCs w:val="24"/>
          <w:lang w:val="en-US" w:eastAsia="en-US"/>
        </w:rPr>
        <w:t xml:space="preserve">                            </w:t>
      </w:r>
    </w:p>
    <w:p w:rsidR="00DC5B4A" w:rsidRPr="0086291A" w:rsidRDefault="00DC5B4A" w:rsidP="00DC5B4A">
      <w:pPr>
        <w:spacing w:after="50" w:line="259" w:lineRule="auto"/>
        <w:ind w:left="0" w:firstLine="0"/>
        <w:jc w:val="left"/>
        <w:rPr>
          <w:rFonts w:asciiTheme="minorHAnsi" w:hAnsiTheme="minorHAnsi" w:cstheme="minorHAnsi"/>
          <w:szCs w:val="24"/>
          <w:lang w:val="en-US"/>
        </w:rPr>
      </w:pPr>
    </w:p>
    <w:p w:rsidR="004017F1" w:rsidRPr="00DC5B4A" w:rsidRDefault="00DC5B4A">
      <w:pPr>
        <w:spacing w:after="264"/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от    </w:t>
      </w:r>
      <w:r w:rsidR="003347FC">
        <w:rPr>
          <w:rFonts w:asciiTheme="minorHAnsi" w:hAnsiTheme="minorHAnsi" w:cstheme="minorHAnsi"/>
          <w:szCs w:val="24"/>
        </w:rPr>
        <w:t xml:space="preserve">10.02. </w:t>
      </w:r>
      <w:r w:rsidRPr="00DC5B4A">
        <w:rPr>
          <w:rFonts w:asciiTheme="minorHAnsi" w:hAnsiTheme="minorHAnsi" w:cstheme="minorHAnsi"/>
          <w:szCs w:val="24"/>
        </w:rPr>
        <w:t xml:space="preserve">2022 г.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                                         </w:t>
      </w:r>
      <w:r w:rsidRPr="00DC5B4A">
        <w:rPr>
          <w:rFonts w:asciiTheme="minorHAnsi" w:hAnsiTheme="minorHAnsi" w:cstheme="minorHAnsi"/>
          <w:szCs w:val="24"/>
        </w:rPr>
        <w:t xml:space="preserve">          № </w:t>
      </w:r>
      <w:r w:rsidR="003347FC">
        <w:rPr>
          <w:rFonts w:asciiTheme="minorHAnsi" w:hAnsiTheme="minorHAnsi" w:cstheme="minorHAnsi"/>
          <w:szCs w:val="24"/>
        </w:rPr>
        <w:t xml:space="preserve"> 6-1</w:t>
      </w:r>
    </w:p>
    <w:p w:rsidR="0086291A" w:rsidRDefault="00DC5B4A">
      <w:pPr>
        <w:spacing w:after="276" w:line="240" w:lineRule="auto"/>
        <w:ind w:left="476" w:right="480" w:firstLine="0"/>
        <w:jc w:val="center"/>
        <w:rPr>
          <w:rFonts w:asciiTheme="minorHAnsi" w:hAnsiTheme="minorHAnsi" w:cstheme="minorHAnsi"/>
          <w:b/>
          <w:szCs w:val="24"/>
        </w:rPr>
      </w:pPr>
      <w:r w:rsidRPr="00DC5B4A">
        <w:rPr>
          <w:rFonts w:asciiTheme="minorHAnsi" w:hAnsiTheme="minorHAnsi" w:cstheme="minorHAnsi"/>
          <w:b/>
          <w:szCs w:val="24"/>
        </w:rPr>
        <w:t xml:space="preserve">О внесении изменений в </w:t>
      </w:r>
      <w:proofErr w:type="gramStart"/>
      <w:r w:rsidRPr="00DC5B4A">
        <w:rPr>
          <w:rFonts w:asciiTheme="minorHAnsi" w:hAnsiTheme="minorHAnsi" w:cstheme="minorHAnsi"/>
          <w:b/>
          <w:szCs w:val="24"/>
        </w:rPr>
        <w:t>решение  Совета</w:t>
      </w:r>
      <w:proofErr w:type="gramEnd"/>
      <w:r w:rsidRPr="00DC5B4A">
        <w:rPr>
          <w:rFonts w:asciiTheme="minorHAnsi" w:hAnsiTheme="minorHAnsi" w:cstheme="minorHAnsi"/>
          <w:b/>
          <w:szCs w:val="24"/>
        </w:rPr>
        <w:t xml:space="preserve"> депутатов </w:t>
      </w:r>
      <w:r>
        <w:rPr>
          <w:rFonts w:asciiTheme="minorHAnsi" w:hAnsiTheme="minorHAnsi" w:cstheme="minorHAnsi"/>
          <w:b/>
          <w:szCs w:val="24"/>
        </w:rPr>
        <w:t>Малоивановского сельского поселения № 106 от 16</w:t>
      </w:r>
      <w:r w:rsidRPr="00DC5B4A">
        <w:rPr>
          <w:rFonts w:asciiTheme="minorHAnsi" w:hAnsiTheme="minorHAnsi" w:cstheme="minorHAnsi"/>
          <w:b/>
          <w:szCs w:val="24"/>
        </w:rPr>
        <w:t>.07.2021 г «Об утверждении Положения о муниципальном контроле в сфе</w:t>
      </w:r>
      <w:r>
        <w:rPr>
          <w:rFonts w:asciiTheme="minorHAnsi" w:hAnsiTheme="minorHAnsi" w:cstheme="minorHAnsi"/>
          <w:b/>
          <w:szCs w:val="24"/>
        </w:rPr>
        <w:t xml:space="preserve">ре благоустройства в   </w:t>
      </w:r>
      <w:proofErr w:type="spellStart"/>
      <w:r>
        <w:rPr>
          <w:rFonts w:asciiTheme="minorHAnsi" w:hAnsiTheme="minorHAnsi" w:cstheme="minorHAnsi"/>
          <w:b/>
          <w:szCs w:val="24"/>
        </w:rPr>
        <w:t>Малоивановском</w:t>
      </w:r>
      <w:proofErr w:type="spellEnd"/>
      <w:r>
        <w:rPr>
          <w:rFonts w:asciiTheme="minorHAnsi" w:hAnsiTheme="minorHAnsi" w:cstheme="minorHAnsi"/>
          <w:b/>
          <w:szCs w:val="24"/>
        </w:rPr>
        <w:t xml:space="preserve"> </w:t>
      </w:r>
      <w:r w:rsidRPr="00DC5B4A">
        <w:rPr>
          <w:rFonts w:asciiTheme="minorHAnsi" w:hAnsiTheme="minorHAnsi" w:cstheme="minorHAnsi"/>
          <w:b/>
          <w:szCs w:val="24"/>
        </w:rPr>
        <w:t xml:space="preserve"> сельском поселении Дубовского муниципального района Волгоградской </w:t>
      </w:r>
    </w:p>
    <w:p w:rsidR="004017F1" w:rsidRPr="00DC5B4A" w:rsidRDefault="00DC5B4A">
      <w:pPr>
        <w:spacing w:after="276" w:line="240" w:lineRule="auto"/>
        <w:ind w:left="476" w:right="480" w:firstLine="0"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DC5B4A">
        <w:rPr>
          <w:rFonts w:asciiTheme="minorHAnsi" w:hAnsiTheme="minorHAnsi" w:cstheme="minorHAnsi"/>
          <w:b/>
          <w:szCs w:val="24"/>
        </w:rPr>
        <w:t>области</w:t>
      </w:r>
    </w:p>
    <w:p w:rsidR="004017F1" w:rsidRPr="00DC5B4A" w:rsidRDefault="00DC5B4A" w:rsidP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целях реализации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 w:rsidRPr="00DC5B4A">
        <w:rPr>
          <w:rFonts w:asciiTheme="minorHAnsi" w:hAnsiTheme="minorHAnsi" w:cstheme="minorHAnsi"/>
          <w:szCs w:val="24"/>
        </w:rPr>
        <w:t xml:space="preserve">»,  </w:t>
      </w:r>
      <w:r w:rsidRPr="00DC5B4A">
        <w:rPr>
          <w:rFonts w:asciiTheme="minorHAnsi" w:eastAsia="Times New Roman" w:hAnsiTheme="minorHAnsi" w:cstheme="minorHAnsi"/>
          <w:szCs w:val="24"/>
        </w:rPr>
        <w:t>с</w:t>
      </w:r>
      <w:proofErr w:type="gramEnd"/>
      <w:r w:rsidR="0008760C">
        <w:rPr>
          <w:rFonts w:asciiTheme="minorHAnsi" w:eastAsia="Times New Roman" w:hAnsiTheme="minorHAnsi" w:cstheme="minorHAnsi"/>
          <w:szCs w:val="24"/>
        </w:rPr>
        <w:t xml:space="preserve"> </w:t>
      </w:r>
      <w:r w:rsidRPr="00DC5B4A">
        <w:rPr>
          <w:rFonts w:asciiTheme="minorHAnsi" w:eastAsia="Times New Roman" w:hAnsiTheme="minorHAnsi" w:cstheme="minorHAnsi"/>
          <w:szCs w:val="24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 w:rsidRPr="00DC5B4A">
        <w:rPr>
          <w:rFonts w:asciiTheme="minorHAnsi" w:hAnsiTheme="minorHAnsi" w:cstheme="minorHAnsi"/>
          <w:szCs w:val="24"/>
        </w:rPr>
        <w:t xml:space="preserve"> в соответствии с</w:t>
      </w:r>
      <w:r>
        <w:rPr>
          <w:rFonts w:asciiTheme="minorHAnsi" w:hAnsiTheme="minorHAnsi" w:cstheme="minorHAnsi"/>
          <w:szCs w:val="24"/>
        </w:rPr>
        <w:t xml:space="preserve">  </w:t>
      </w:r>
      <w:r w:rsidRPr="00DC5B4A">
        <w:rPr>
          <w:rFonts w:asciiTheme="minorHAnsi" w:hAnsiTheme="minorHAnsi" w:cstheme="minorHAnsi"/>
          <w:szCs w:val="24"/>
        </w:rPr>
        <w:t xml:space="preserve">Уставом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</w:t>
      </w:r>
      <w:r>
        <w:rPr>
          <w:rFonts w:asciiTheme="minorHAnsi" w:hAnsiTheme="minorHAnsi" w:cstheme="minorHAnsi"/>
          <w:szCs w:val="24"/>
        </w:rPr>
        <w:t xml:space="preserve">  </w:t>
      </w:r>
      <w:r w:rsidRPr="00DC5B4A">
        <w:rPr>
          <w:rFonts w:asciiTheme="minorHAnsi" w:hAnsiTheme="minorHAnsi" w:cstheme="minorHAnsi"/>
          <w:szCs w:val="24"/>
        </w:rPr>
        <w:t xml:space="preserve">Волгоградской области Совет депутатов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сельского поселения РЕШИЛ:</w:t>
      </w:r>
    </w:p>
    <w:p w:rsidR="004017F1" w:rsidRPr="00DC5B4A" w:rsidRDefault="00DC5B4A">
      <w:pPr>
        <w:numPr>
          <w:ilvl w:val="0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Внести в Положение о муниципальном контроле в сфере</w:t>
      </w:r>
      <w:r>
        <w:rPr>
          <w:rFonts w:asciiTheme="minorHAnsi" w:hAnsiTheme="minorHAnsi" w:cstheme="minorHAnsi"/>
          <w:szCs w:val="24"/>
        </w:rPr>
        <w:t xml:space="preserve"> благоустройства в </w:t>
      </w:r>
      <w:proofErr w:type="spellStart"/>
      <w:r>
        <w:rPr>
          <w:rFonts w:asciiTheme="minorHAnsi" w:hAnsiTheme="minorHAnsi" w:cstheme="minorHAnsi"/>
          <w:szCs w:val="24"/>
        </w:rPr>
        <w:t>Малоивановском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 xml:space="preserve">сельском поселении Дубовского муниципального района Волгоградской области, </w:t>
      </w:r>
      <w:proofErr w:type="gramStart"/>
      <w:r w:rsidRPr="00DC5B4A">
        <w:rPr>
          <w:rFonts w:asciiTheme="minorHAnsi" w:hAnsiTheme="minorHAnsi" w:cstheme="minorHAnsi"/>
          <w:szCs w:val="24"/>
        </w:rPr>
        <w:t>утвержденное  решением</w:t>
      </w:r>
      <w:proofErr w:type="gramEnd"/>
      <w:r w:rsidRPr="00DC5B4A">
        <w:rPr>
          <w:rFonts w:asciiTheme="minorHAnsi" w:hAnsiTheme="minorHAnsi" w:cstheme="minorHAnsi"/>
          <w:szCs w:val="24"/>
        </w:rPr>
        <w:t xml:space="preserve"> Совета депутатов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сельского поселения Дубовского муниципального района Волгоградской </w:t>
      </w:r>
      <w:r>
        <w:rPr>
          <w:rFonts w:asciiTheme="minorHAnsi" w:hAnsiTheme="minorHAnsi" w:cstheme="minorHAnsi"/>
          <w:szCs w:val="24"/>
        </w:rPr>
        <w:t>области  от 16 июля 2021 г. № 106</w:t>
      </w:r>
      <w:r w:rsidRPr="00DC5B4A">
        <w:rPr>
          <w:rFonts w:asciiTheme="minorHAnsi" w:hAnsiTheme="minorHAnsi" w:cstheme="minorHAnsi"/>
          <w:szCs w:val="24"/>
        </w:rPr>
        <w:t>, (далее – Положение) следующие изменения: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пункте 1.4 Положения абзац первый изложить в следующей редакции:</w:t>
      </w:r>
    </w:p>
    <w:p w:rsidR="004017F1" w:rsidRPr="00DC5B4A" w:rsidRDefault="00DC5B4A" w:rsidP="00DC5B4A">
      <w:pPr>
        <w:ind w:left="73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«1.4. Учет объектов контроля осуществляется посредством</w:t>
      </w:r>
      <w:r>
        <w:rPr>
          <w:rFonts w:asciiTheme="minorHAnsi" w:hAnsiTheme="minorHAnsi" w:cstheme="minorHAnsi"/>
          <w:szCs w:val="24"/>
        </w:rPr>
        <w:t xml:space="preserve"> использования:»;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пункте 1.10 положения слова «и (или) через региональный портал</w:t>
      </w:r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абзаце первом пункта 5.2 Положения слова «и (или) региональных</w:t>
      </w:r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порталов государственных и муниципальных услуг» исключить;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пункте 5.21 Положения слова «и (или) региональном портале</w:t>
      </w:r>
      <w:r>
        <w:rPr>
          <w:rFonts w:asciiTheme="minorHAnsi" w:hAnsiTheme="minorHAnsi" w:cstheme="minorHAnsi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государственных и муниципальных услуг» исключить;</w:t>
      </w:r>
    </w:p>
    <w:p w:rsidR="004017F1" w:rsidRPr="00DC5B4A" w:rsidRDefault="00DC5B4A">
      <w:pPr>
        <w:numPr>
          <w:ilvl w:val="1"/>
          <w:numId w:val="1"/>
        </w:numPr>
        <w:ind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приложении 5 к Положению:</w:t>
      </w:r>
    </w:p>
    <w:p w:rsidR="004017F1" w:rsidRPr="00DC5B4A" w:rsidRDefault="00DC5B4A">
      <w:pPr>
        <w:ind w:left="718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абзац третий пункта 1 изложить в следующей редакции:</w:t>
      </w:r>
    </w:p>
    <w:p w:rsidR="004017F1" w:rsidRPr="00DC5B4A" w:rsidRDefault="00DC5B4A" w:rsidP="00DC5B4A">
      <w:pPr>
        <w:ind w:left="718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пункт 2 изложить в следующей редакции:</w:t>
      </w:r>
    </w:p>
    <w:p w:rsidR="004017F1" w:rsidRPr="00DC5B4A" w:rsidRDefault="00DC5B4A">
      <w:pPr>
        <w:ind w:left="73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«2. Индикативные показатели: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lastRenderedPageBreak/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4017F1" w:rsidRPr="00DC5B4A" w:rsidRDefault="00DC5B4A">
      <w:pPr>
        <w:ind w:left="73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количество плановых контрольных мероприятий, проведенных за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отчетный период;</w:t>
      </w:r>
      <w:r w:rsidRPr="00DC5B4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DC5B4A">
        <w:rPr>
          <w:rFonts w:asciiTheme="minorHAnsi" w:hAnsiTheme="minorHAnsi" w:cstheme="minorHAnsi"/>
          <w:szCs w:val="24"/>
        </w:rPr>
        <w:t>количество внеплановых контрольных мероприятий, проведенных за</w:t>
      </w:r>
    </w:p>
    <w:p w:rsidR="004017F1" w:rsidRPr="00DC5B4A" w:rsidRDefault="00DC5B4A">
      <w:pPr>
        <w:spacing w:after="38"/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отчетный период; количество внеплановых контрольных мероприятий, проведенных на основании выявления соответствия объекта контроля параметрам, </w:t>
      </w:r>
    </w:p>
    <w:p w:rsidR="0008760C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017F1" w:rsidRPr="00DC5B4A" w:rsidRDefault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общее количество контрольных мероприятий с взаимодействием,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проведенных за отчетный период; 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      </w:t>
      </w:r>
      <w:r w:rsidR="00DC5B4A" w:rsidRPr="00DC5B4A">
        <w:rPr>
          <w:rFonts w:asciiTheme="minorHAnsi" w:hAnsiTheme="minorHAnsi" w:cstheme="minorHAnsi"/>
          <w:szCs w:val="24"/>
        </w:rPr>
        <w:t>количество контрольных мероприятий с взаимодействием по каждому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виду контрольных мероприятий, проведенных за отчетный период;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контрольных мероприятий, проведенных с использованием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средств дистанционного взаимодействия, за отчетный период; количество обязательных профилактических визитов, проведенных за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отчетный период;</w:t>
      </w:r>
      <w:r w:rsidRPr="00DC5B4A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4017F1" w:rsidRPr="00DC5B4A" w:rsidRDefault="00DC5B4A">
      <w:pPr>
        <w:tabs>
          <w:tab w:val="center" w:pos="1350"/>
          <w:tab w:val="center" w:pos="2184"/>
          <w:tab w:val="center" w:pos="3452"/>
          <w:tab w:val="center" w:pos="4652"/>
          <w:tab w:val="center" w:pos="4990"/>
          <w:tab w:val="center" w:pos="5261"/>
          <w:tab w:val="center" w:pos="6440"/>
          <w:tab w:val="center" w:pos="7551"/>
          <w:tab w:val="right" w:pos="9068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Calibri" w:hAnsiTheme="minorHAnsi" w:cstheme="minorHAnsi"/>
          <w:szCs w:val="24"/>
        </w:rPr>
        <w:tab/>
      </w:r>
      <w:r w:rsidRPr="00DC5B4A">
        <w:rPr>
          <w:rFonts w:asciiTheme="minorHAnsi" w:hAnsiTheme="minorHAnsi" w:cstheme="minorHAnsi"/>
          <w:szCs w:val="24"/>
        </w:rPr>
        <w:t>количество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предостережений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о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недопустимости</w:t>
      </w:r>
      <w:r w:rsidRPr="00DC5B4A">
        <w:rPr>
          <w:rFonts w:asciiTheme="minorHAnsi" w:hAnsiTheme="minorHAnsi" w:cstheme="minorHAnsi"/>
          <w:szCs w:val="24"/>
        </w:rPr>
        <w:tab/>
        <w:t xml:space="preserve"> </w:t>
      </w:r>
      <w:r w:rsidRPr="00DC5B4A">
        <w:rPr>
          <w:rFonts w:asciiTheme="minorHAnsi" w:hAnsiTheme="minorHAnsi" w:cstheme="minorHAnsi"/>
          <w:szCs w:val="24"/>
        </w:rPr>
        <w:tab/>
        <w:t>нарушения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обязательных требований, объявленных за отчетный период; количество контрольных мероприятий, по результатам которых</w:t>
      </w:r>
    </w:p>
    <w:p w:rsidR="0008760C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выявлены нарушения обязательных требований, за отчетный период; </w:t>
      </w:r>
    </w:p>
    <w:p w:rsidR="0008760C" w:rsidRDefault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8760C" w:rsidRDefault="0008760C" w:rsidP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DC5B4A" w:rsidRPr="00DC5B4A">
        <w:rPr>
          <w:rFonts w:asciiTheme="minorHAnsi" w:hAnsiTheme="minorHAnsi" w:cstheme="minorHAnsi"/>
          <w:szCs w:val="24"/>
        </w:rPr>
        <w:t>сумма административных штрафов, наложенных по результатам</w:t>
      </w:r>
      <w:r>
        <w:rPr>
          <w:rFonts w:asciiTheme="minorHAnsi" w:hAnsiTheme="minorHAnsi" w:cstheme="minorHAnsi"/>
          <w:szCs w:val="24"/>
        </w:rPr>
        <w:t xml:space="preserve"> </w:t>
      </w:r>
      <w:r w:rsidR="00DC5B4A" w:rsidRPr="00DC5B4A">
        <w:rPr>
          <w:rFonts w:asciiTheme="minorHAnsi" w:hAnsiTheme="minorHAnsi" w:cstheme="minorHAnsi"/>
          <w:szCs w:val="24"/>
        </w:rPr>
        <w:t>контрольных</w:t>
      </w:r>
    </w:p>
    <w:p w:rsidR="004017F1" w:rsidRPr="00DC5B4A" w:rsidRDefault="00DC5B4A" w:rsidP="0008760C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 мероприятий, за отчетный период;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количество направленных </w:t>
      </w:r>
      <w:r>
        <w:rPr>
          <w:rFonts w:asciiTheme="minorHAnsi" w:hAnsiTheme="minorHAnsi" w:cstheme="minorHAnsi"/>
          <w:szCs w:val="24"/>
        </w:rPr>
        <w:t xml:space="preserve">в органы прокуратуры заявлений </w:t>
      </w:r>
      <w:r w:rsidRPr="00DC5B4A">
        <w:rPr>
          <w:rFonts w:asciiTheme="minorHAnsi" w:hAnsiTheme="minorHAnsi" w:cstheme="minorHAnsi"/>
          <w:szCs w:val="24"/>
        </w:rPr>
        <w:t xml:space="preserve">о согласовании проведения контрольных мероприятий, за отчетный период; </w:t>
      </w:r>
    </w:p>
    <w:p w:rsidR="0008760C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количество направленных </w:t>
      </w:r>
      <w:r>
        <w:rPr>
          <w:rFonts w:asciiTheme="minorHAnsi" w:hAnsiTheme="minorHAnsi" w:cstheme="minorHAnsi"/>
          <w:szCs w:val="24"/>
        </w:rPr>
        <w:t xml:space="preserve">в органы прокуратуры заявлений </w:t>
      </w:r>
      <w:r w:rsidRPr="00DC5B4A">
        <w:rPr>
          <w:rFonts w:asciiTheme="minorHAnsi" w:hAnsiTheme="minorHAnsi" w:cstheme="minorHAnsi"/>
          <w:szCs w:val="24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общее количество учтенных объектов контроля на конец отчетного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периода;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учтенных объектов контроля, отнесенных к категориям риска,</w:t>
      </w:r>
    </w:p>
    <w:p w:rsidR="0008760C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по каждой из категорий риска, на конец отчетного периода;</w:t>
      </w:r>
    </w:p>
    <w:p w:rsidR="004017F1" w:rsidRPr="00DC5B4A" w:rsidRDefault="0008760C">
      <w:pPr>
        <w:ind w:left="705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учтенных контролируемых лиц на конец отчетного периода; количество учтенных контролируемых лиц, в отношении которых</w:t>
      </w:r>
    </w:p>
    <w:p w:rsidR="004017F1" w:rsidRPr="00DC5B4A" w:rsidRDefault="00DC5B4A">
      <w:pPr>
        <w:ind w:left="705" w:right="27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проведены контрольные мероприятия, за отчетный период; общее количество жалоб, поданных контролируемыми лицами </w:t>
      </w:r>
    </w:p>
    <w:p w:rsidR="004017F1" w:rsidRPr="00DC5B4A" w:rsidRDefault="00DC5B4A">
      <w:pPr>
        <w:ind w:left="705" w:hanging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в досудебном порядке за отчетный период; количество жалоб, в отношении которых контрольным органом был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нарушен срок рассмотрения, за отчетный период;</w:t>
      </w:r>
      <w:r w:rsidRPr="00DC5B4A">
        <w:rPr>
          <w:rFonts w:asciiTheme="minorHAnsi" w:hAnsiTheme="minorHAnsi" w:cstheme="minorHAnsi"/>
          <w:color w:val="FF0000"/>
          <w:szCs w:val="24"/>
        </w:rPr>
        <w:t xml:space="preserve">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DC5B4A">
        <w:rPr>
          <w:rFonts w:asciiTheme="minorHAnsi" w:hAnsiTheme="minorHAnsi" w:cstheme="minorHAnsi"/>
          <w:szCs w:val="24"/>
        </w:rPr>
        <w:t>органа</w:t>
      </w:r>
      <w:proofErr w:type="gramEnd"/>
      <w:r w:rsidRPr="00DC5B4A">
        <w:rPr>
          <w:rFonts w:asciiTheme="minorHAnsi" w:hAnsiTheme="minorHAnsi" w:cstheme="minorHAnsi"/>
          <w:szCs w:val="24"/>
        </w:rPr>
        <w:t xml:space="preserve"> либо о признании действий (бездействий) должностных лиц контрольных органов недействительными, за отчетный период; количество исковых заявлений об оспаривании решений, действий (бездействий) должностных лиц контрольных органов, направленных</w:t>
      </w:r>
    </w:p>
    <w:p w:rsidR="0008760C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>контролируемыми лицами в судебном порядке, за отчетный период;</w:t>
      </w:r>
    </w:p>
    <w:p w:rsidR="004017F1" w:rsidRPr="00DC5B4A" w:rsidRDefault="0008760C">
      <w:pPr>
        <w:ind w:left="-5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                </w:t>
      </w:r>
      <w:r w:rsidR="00DC5B4A" w:rsidRPr="00DC5B4A">
        <w:rPr>
          <w:rFonts w:asciiTheme="minorHAnsi" w:hAnsiTheme="minorHAnsi" w:cstheme="minorHAnsi"/>
          <w:szCs w:val="24"/>
        </w:rPr>
        <w:t xml:space="preserve">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4017F1" w:rsidRPr="00DC5B4A" w:rsidRDefault="00DC5B4A">
      <w:pPr>
        <w:ind w:left="-15" w:firstLine="720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 </w:t>
      </w:r>
    </w:p>
    <w:p w:rsidR="004017F1" w:rsidRPr="00DC5B4A" w:rsidRDefault="00DC5B4A">
      <w:pPr>
        <w:spacing w:after="86" w:line="259" w:lineRule="auto"/>
        <w:ind w:left="14"/>
        <w:jc w:val="center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>3</w:t>
      </w:r>
    </w:p>
    <w:p w:rsidR="004017F1" w:rsidRPr="00DC5B4A" w:rsidRDefault="00DC5B4A">
      <w:pPr>
        <w:spacing w:after="0" w:line="249" w:lineRule="auto"/>
        <w:ind w:left="-15" w:firstLine="698"/>
        <w:rPr>
          <w:rFonts w:asciiTheme="minorHAnsi" w:hAnsiTheme="minorHAnsi" w:cstheme="minorHAnsi"/>
          <w:szCs w:val="24"/>
        </w:rPr>
      </w:pPr>
      <w:proofErr w:type="gramStart"/>
      <w:r w:rsidRPr="00DC5B4A">
        <w:rPr>
          <w:rFonts w:asciiTheme="minorHAnsi" w:eastAsia="Times New Roman" w:hAnsiTheme="minorHAnsi" w:cstheme="minorHAnsi"/>
          <w:szCs w:val="24"/>
        </w:rPr>
        <w:t>1.6  пункт</w:t>
      </w:r>
      <w:proofErr w:type="gramEnd"/>
      <w:r w:rsidRPr="00DC5B4A">
        <w:rPr>
          <w:rFonts w:asciiTheme="minorHAnsi" w:eastAsia="Times New Roman" w:hAnsiTheme="minorHAnsi" w:cstheme="minorHAnsi"/>
          <w:szCs w:val="24"/>
        </w:rPr>
        <w:t xml:space="preserve"> 4.3 раздела 4  «Контрольные мероприятия, проводимые в рамках муниципального контроля» изложить в следующей редакции:</w:t>
      </w:r>
    </w:p>
    <w:p w:rsidR="004017F1" w:rsidRPr="00DC5B4A" w:rsidRDefault="00DC5B4A">
      <w:pPr>
        <w:spacing w:after="0" w:line="249" w:lineRule="auto"/>
        <w:ind w:left="708" w:firstLine="0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>«4.3 Плановые контрольные мероприятия.</w:t>
      </w:r>
    </w:p>
    <w:p w:rsidR="004017F1" w:rsidRPr="00DC5B4A" w:rsidRDefault="00DC5B4A">
      <w:pPr>
        <w:spacing w:after="0" w:line="249" w:lineRule="auto"/>
        <w:ind w:left="-15" w:firstLine="698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>4.3.1 В соответствии с частью 2 статьи 61 Федерального закона № 248-ФЗ, муниципальный контроль в сфе</w:t>
      </w:r>
      <w:r>
        <w:rPr>
          <w:rFonts w:asciiTheme="minorHAnsi" w:eastAsia="Times New Roman" w:hAnsiTheme="minorHAnsi" w:cstheme="minorHAnsi"/>
          <w:szCs w:val="24"/>
        </w:rPr>
        <w:t xml:space="preserve">ре благоустройства в </w:t>
      </w:r>
      <w:proofErr w:type="spellStart"/>
      <w:r>
        <w:rPr>
          <w:rFonts w:asciiTheme="minorHAnsi" w:eastAsia="Times New Roman" w:hAnsiTheme="minorHAnsi" w:cstheme="minorHAnsi"/>
          <w:szCs w:val="24"/>
        </w:rPr>
        <w:t>Малоивановском</w:t>
      </w:r>
      <w:proofErr w:type="spellEnd"/>
      <w:r w:rsidRPr="00DC5B4A">
        <w:rPr>
          <w:rFonts w:asciiTheme="minorHAnsi" w:eastAsia="Times New Roman" w:hAnsiTheme="minorHAnsi" w:cstheme="minorHAnsi"/>
          <w:szCs w:val="24"/>
        </w:rPr>
        <w:t xml:space="preserve"> сельском поселении Дубовского муниципального района Волгоградской области осуществляется без проведения плановых контрольных мероприятий».</w:t>
      </w:r>
    </w:p>
    <w:p w:rsidR="004017F1" w:rsidRPr="00DC5B4A" w:rsidRDefault="00DC5B4A">
      <w:pPr>
        <w:spacing w:after="548" w:line="249" w:lineRule="auto"/>
        <w:ind w:left="-15" w:firstLine="698"/>
        <w:rPr>
          <w:rFonts w:asciiTheme="minorHAnsi" w:hAnsiTheme="minorHAnsi" w:cstheme="minorHAnsi"/>
          <w:szCs w:val="24"/>
        </w:rPr>
      </w:pPr>
      <w:r w:rsidRPr="00DC5B4A">
        <w:rPr>
          <w:rFonts w:asciiTheme="minorHAnsi" w:eastAsia="Times New Roman" w:hAnsiTheme="minorHAnsi" w:cstheme="minorHAnsi"/>
          <w:szCs w:val="24"/>
        </w:rPr>
        <w:t xml:space="preserve">2. Настоящее решение вступает в силу со дня </w:t>
      </w:r>
      <w:proofErr w:type="gramStart"/>
      <w:r w:rsidRPr="00DC5B4A">
        <w:rPr>
          <w:rFonts w:asciiTheme="minorHAnsi" w:eastAsia="Times New Roman" w:hAnsiTheme="minorHAnsi" w:cstheme="minorHAnsi"/>
          <w:szCs w:val="24"/>
        </w:rPr>
        <w:t>его  подписания</w:t>
      </w:r>
      <w:proofErr w:type="gramEnd"/>
      <w:r w:rsidRPr="00DC5B4A">
        <w:rPr>
          <w:rFonts w:asciiTheme="minorHAnsi" w:eastAsia="Times New Roman" w:hAnsiTheme="minorHAnsi" w:cstheme="minorHAnsi"/>
          <w:szCs w:val="24"/>
        </w:rPr>
        <w:t xml:space="preserve"> и распространяет своё действие на отношения, возникшие с 01 января 2022 года.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Глава </w:t>
      </w:r>
      <w:r>
        <w:rPr>
          <w:rFonts w:asciiTheme="minorHAnsi" w:hAnsiTheme="minorHAnsi" w:cstheme="minorHAnsi"/>
          <w:szCs w:val="24"/>
        </w:rPr>
        <w:t>Малоивановского</w:t>
      </w:r>
      <w:r w:rsidRPr="00DC5B4A">
        <w:rPr>
          <w:rFonts w:asciiTheme="minorHAnsi" w:hAnsiTheme="minorHAnsi" w:cstheme="minorHAnsi"/>
          <w:szCs w:val="24"/>
        </w:rPr>
        <w:t xml:space="preserve"> </w:t>
      </w:r>
    </w:p>
    <w:p w:rsidR="004017F1" w:rsidRPr="00DC5B4A" w:rsidRDefault="00DC5B4A">
      <w:pPr>
        <w:ind w:left="-5"/>
        <w:rPr>
          <w:rFonts w:asciiTheme="minorHAnsi" w:hAnsiTheme="minorHAnsi" w:cstheme="minorHAnsi"/>
          <w:szCs w:val="24"/>
        </w:rPr>
      </w:pPr>
      <w:r w:rsidRPr="00DC5B4A">
        <w:rPr>
          <w:rFonts w:asciiTheme="minorHAnsi" w:hAnsiTheme="minorHAnsi" w:cstheme="minorHAnsi"/>
          <w:szCs w:val="24"/>
        </w:rPr>
        <w:t xml:space="preserve">сельского поселения          </w:t>
      </w:r>
      <w:r>
        <w:rPr>
          <w:rFonts w:asciiTheme="minorHAnsi" w:hAnsiTheme="minorHAnsi" w:cstheme="minorHAnsi"/>
          <w:szCs w:val="24"/>
        </w:rPr>
        <w:t xml:space="preserve">                                   </w:t>
      </w:r>
      <w:r w:rsidR="003347FC">
        <w:rPr>
          <w:rFonts w:asciiTheme="minorHAnsi" w:hAnsiTheme="minorHAnsi" w:cstheme="minorHAnsi"/>
          <w:szCs w:val="24"/>
        </w:rPr>
        <w:t xml:space="preserve">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Г.Г. Зубкова</w:t>
      </w:r>
    </w:p>
    <w:sectPr w:rsidR="004017F1" w:rsidRPr="00DC5B4A">
      <w:pgSz w:w="11906" w:h="16838"/>
      <w:pgMar w:top="372" w:right="1134" w:bottom="145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F7D66"/>
    <w:multiLevelType w:val="multilevel"/>
    <w:tmpl w:val="FD869B3C"/>
    <w:lvl w:ilvl="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F1"/>
    <w:rsid w:val="0008760C"/>
    <w:rsid w:val="003347FC"/>
    <w:rsid w:val="003E55D9"/>
    <w:rsid w:val="004017F1"/>
    <w:rsid w:val="0086291A"/>
    <w:rsid w:val="0094519E"/>
    <w:rsid w:val="00951868"/>
    <w:rsid w:val="00A7202E"/>
    <w:rsid w:val="00CF5079"/>
    <w:rsid w:val="00D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23BC-118D-407D-9E85-425923EE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4"/>
      <w:ind w:right="14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11">
    <w:name w:val="Сетка таблицы1"/>
    <w:basedOn w:val="a1"/>
    <w:next w:val="a3"/>
    <w:uiPriority w:val="39"/>
    <w:rsid w:val="00CF507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F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91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o_akatova</dc:creator>
  <cp:keywords/>
  <cp:lastModifiedBy>Учетная запись Майкрософт</cp:lastModifiedBy>
  <cp:revision>18</cp:revision>
  <cp:lastPrinted>2022-02-21T07:54:00Z</cp:lastPrinted>
  <dcterms:created xsi:type="dcterms:W3CDTF">2022-02-03T14:27:00Z</dcterms:created>
  <dcterms:modified xsi:type="dcterms:W3CDTF">2022-02-21T07:54:00Z</dcterms:modified>
</cp:coreProperties>
</file>